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257703E6" w:rsidR="008504DE" w:rsidRDefault="00EA48F6" w:rsidP="00AF2A24">
      <w:pPr>
        <w:pStyle w:val="Subhead"/>
        <w:rPr>
          <w:bCs/>
          <w:iCs w:val="0"/>
          <w:spacing w:val="-10"/>
          <w:kern w:val="28"/>
          <w:sz w:val="40"/>
          <w:szCs w:val="40"/>
        </w:rPr>
      </w:pPr>
      <w:r>
        <w:rPr>
          <w:i/>
          <w:sz w:val="40"/>
        </w:rPr>
        <w:t>Kleemann</w:t>
      </w:r>
      <w:r>
        <w:rPr>
          <w:sz w:val="40"/>
        </w:rPr>
        <w:t xml:space="preserve"> │ Konusveida drupinātājs sevi pierāda dzelzceļa balasta un augstas kvalitātes šķembu ražošanā</w:t>
      </w:r>
    </w:p>
    <w:p w14:paraId="795404BC" w14:textId="50EA0FBF" w:rsidR="008504DE" w:rsidRPr="00D976D1" w:rsidRDefault="008504DE" w:rsidP="00AF2A24">
      <w:pPr>
        <w:pStyle w:val="Teaser"/>
        <w:rPr>
          <w:rFonts w:eastAsiaTheme="majorEastAsia" w:cstheme="majorBidi"/>
          <w:iCs/>
          <w:szCs w:val="22"/>
        </w:rPr>
      </w:pPr>
      <w:r>
        <w:t xml:space="preserve">Uzņēmums, kas darbojas netālu no Berlīnes, izmanto </w:t>
      </w:r>
      <w:r>
        <w:rPr>
          <w:i/>
          <w:iCs/>
        </w:rPr>
        <w:t>Kleemann</w:t>
      </w:r>
      <w:r>
        <w:t xml:space="preserve"> konusveida drupinātāju MOBICONE MCO 90i EVO2, lai pārstrādātu un ražotu sasmalcinātus iežus un augstas kvalitātes šķembas. Kopš 2021. gada vasaras pirmā šāda veida rūpnīca pasaulē pārstrādā galvenokārt dzelzceļa balasta materiālu. Sijāšanas iekārta MOBISCREEN MS 953 EVO darbojas aiz konusveida drupinātāja. </w:t>
      </w:r>
    </w:p>
    <w:p w14:paraId="7A1DB1E4" w14:textId="77777777" w:rsidR="008504DE" w:rsidRPr="00D976D1" w:rsidRDefault="008504DE" w:rsidP="008504DE">
      <w:pPr>
        <w:pStyle w:val="Absatzberschrift"/>
        <w:jc w:val="both"/>
        <w:rPr>
          <w:b w:val="0"/>
          <w:bCs/>
        </w:rPr>
      </w:pPr>
      <w:r>
        <w:rPr>
          <w:b w:val="0"/>
        </w:rPr>
        <w:t xml:space="preserve">Dzelzceļa balastam tiek izvirzītas augstas prasības, jo augstas kvalitātes balastā akmeņi ar savām asajām malām ieurbjas viens otrā, veidojot stabilu pamatu. Tādēļ malu asums ir būtisks drupināšanas procesa kvalitātes kritērijs. Turklāt tikai piemērots materiāls piešķir sliežu sistēmai nepieciešamo elastību un nodrošina neierobežotu lietus ūdens plūsmu lejup. </w:t>
      </w:r>
    </w:p>
    <w:p w14:paraId="5581943E" w14:textId="77777777" w:rsidR="008504DE" w:rsidRDefault="008504DE" w:rsidP="008504DE">
      <w:pPr>
        <w:pStyle w:val="Absatzberschrift"/>
      </w:pPr>
    </w:p>
    <w:p w14:paraId="74881801" w14:textId="2C20F2C7" w:rsidR="00F353F7" w:rsidRDefault="00474DA9" w:rsidP="00F353F7">
      <w:pPr>
        <w:pStyle w:val="Absatzberschrift"/>
      </w:pPr>
      <w:r>
        <w:t>Pārstrāde un ražošana slēgtā materiālu ciklā</w:t>
      </w:r>
    </w:p>
    <w:p w14:paraId="6ECF142C" w14:textId="4BDE4B89" w:rsidR="00F353F7" w:rsidRPr="00F353F7" w:rsidRDefault="00B32DA6" w:rsidP="00B32DA6">
      <w:pPr>
        <w:pStyle w:val="Standardabsatz"/>
        <w:rPr>
          <w:b/>
        </w:rPr>
      </w:pPr>
      <w:r>
        <w:t xml:space="preserve">Darba vietā netālu no Berlīnes abas </w:t>
      </w:r>
      <w:r>
        <w:rPr>
          <w:i/>
          <w:iCs/>
        </w:rPr>
        <w:t>Kleemann</w:t>
      </w:r>
      <w:r>
        <w:t xml:space="preserve"> iekārtas galvenokārt pārstrādā iepriekš sasmalcinātu un sijātu materiālu. Tas ietver lielu daudzumu šķembu, kas tiek pārstrādātas atkārtotai izmantošanai vai sasmalcinātas, lai iegūtu augstas kvalitātes granulas. Dzelzceļa balasta ražošanā ir ļoti stingras pielaides graudu izmēriem. Svarīgs kvalitātes kritērijs ir šo vērtību ievērošana, tāpēc konusveida drupinātājs ir aprīkots ar lielāka izmēra graudu atgriešanas sistēmu. No MOBICONE MCO 90i EVO2 vienstāva pēcsijāšanas iekārtas pārāk liela izmēra granulas ar atpakaļgaitas konveijera palīdzību var transportēt atpakaļ uz padeves tvertni un tādējādi pārstrādāt slēgtā materiālu ciklā. Lielā sijāšanas virsma ar optimizētu sieta izmantojumu ļauj efektīvi sijāt pat graudus, kuru izmērs ir mazāks par 20 mm.</w:t>
      </w:r>
    </w:p>
    <w:p w14:paraId="0E1ECCA6" w14:textId="42B3E3B9" w:rsidR="00F353F7" w:rsidRDefault="00F353F7" w:rsidP="00F353F7">
      <w:pPr>
        <w:pStyle w:val="Absatzberschrift"/>
        <w:jc w:val="both"/>
        <w:rPr>
          <w:b w:val="0"/>
        </w:rPr>
      </w:pPr>
      <w:r>
        <w:rPr>
          <w:b w:val="0"/>
        </w:rPr>
        <w:t xml:space="preserve">Citu izmēru graudu atdalīšanai aiz konusveida drupinātāja ir izvietota sijāšanas iekārta MOBISCREEN MS 953 EVO. Klasifikācijas sietam ir liela sijāšanas virsma, kas garantē augstu caurlaides spēju pat pie maziem gala graudu izmēriem. Pateicoties iekārtas konstrukcijai un vispārējai koncepcijai, šīs sijāšanas iekārtas ir ideāli piemērotas savienošanai ar </w:t>
      </w:r>
      <w:r>
        <w:rPr>
          <w:b w:val="0"/>
          <w:i/>
          <w:iCs/>
        </w:rPr>
        <w:t>Kleemann</w:t>
      </w:r>
      <w:r>
        <w:rPr>
          <w:b w:val="0"/>
        </w:rPr>
        <w:t xml:space="preserve"> drupinātājiem.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t>Līnijas sakabe ietaupa degvielu un atslogo personālu.</w:t>
      </w:r>
    </w:p>
    <w:p w14:paraId="46EFD426" w14:textId="78F12FFC" w:rsidR="00D4643F" w:rsidRDefault="00D4643F" w:rsidP="00D4643F">
      <w:pPr>
        <w:pStyle w:val="Absatzberschrift"/>
        <w:jc w:val="both"/>
        <w:rPr>
          <w:b w:val="0"/>
        </w:rPr>
      </w:pPr>
      <w:r>
        <w:rPr>
          <w:b w:val="0"/>
        </w:rPr>
        <w:t xml:space="preserve">Viss process tiek optimizēts, izmantojot mašīnu savienošanu: drupinātāja un sijāšanas iekārtas mijiedarbība tiek stabilizēta, izmantojot automātisko vadības sistēmu. Lai gan abas iekārtas darbojas neatkarīgi viena no otras, darbības traucējumu vai pārpildīšanās gadījumā tās nosūta signālus augšupējai vai lejupējai iekārtai. Bojājuma vai pārplūdes gadījumā iekārtu vilciens tiek ātri un droši izslēgts. Tas, cita starpā, ļauj ietaupīt degvielu un atslogo personālu: ne augšējā, ne apakšējā blokā nav emisiju, turklāt visu sistēmu var apkalpot viens cilvēks. </w:t>
      </w:r>
    </w:p>
    <w:p w14:paraId="1CBD7C7D" w14:textId="77777777" w:rsidR="00D4643F" w:rsidRDefault="00D4643F" w:rsidP="00D4643F">
      <w:pPr>
        <w:pStyle w:val="Absatzberschrift"/>
        <w:jc w:val="both"/>
        <w:rPr>
          <w:b w:val="0"/>
        </w:rPr>
      </w:pPr>
    </w:p>
    <w:p w14:paraId="37FCF5D6" w14:textId="594F6C03" w:rsidR="00571204" w:rsidRDefault="00571204" w:rsidP="00E462E0">
      <w:pPr>
        <w:pStyle w:val="Absatzberschrift"/>
      </w:pPr>
    </w:p>
    <w:p w14:paraId="56EFA434" w14:textId="427B350F" w:rsidR="00CE4B13" w:rsidRDefault="00CE4B13" w:rsidP="00CE4B13">
      <w:pPr>
        <w:pStyle w:val="Standardabsatz"/>
      </w:pPr>
    </w:p>
    <w:p w14:paraId="0BAF55F2" w14:textId="77777777" w:rsidR="00CE4B13" w:rsidRPr="00CE4B13" w:rsidRDefault="00CE4B13" w:rsidP="00CE4B13">
      <w:pPr>
        <w:pStyle w:val="Standardabsatz"/>
      </w:pPr>
    </w:p>
    <w:p w14:paraId="7AAF4579" w14:textId="1D3FA1B8" w:rsidR="00F353F7" w:rsidRDefault="00F353F7" w:rsidP="00F353F7">
      <w:pPr>
        <w:pStyle w:val="Absatzberschrift"/>
      </w:pPr>
      <w:r>
        <w:rPr>
          <w:i/>
          <w:iCs/>
        </w:rPr>
        <w:lastRenderedPageBreak/>
        <w:t>Kleemann</w:t>
      </w:r>
      <w:r>
        <w:t xml:space="preserve"> sistēma SPECTIVE CONNECT nodrošina elastību</w:t>
      </w:r>
    </w:p>
    <w:p w14:paraId="44D384F0" w14:textId="159FFFB7" w:rsidR="00F353F7" w:rsidRDefault="00F353F7" w:rsidP="00F353F7">
      <w:pPr>
        <w:pStyle w:val="Absatzberschrift"/>
        <w:jc w:val="both"/>
        <w:rPr>
          <w:b w:val="0"/>
        </w:rPr>
      </w:pPr>
      <w:r>
        <w:rPr>
          <w:b w:val="0"/>
        </w:rPr>
        <w:t>Darbības koncepcija SPECTIVE ar jauno digitālo risinājumu "SPECTIVE CONNECT" veicina efektivitāti. Lietotāja vadība, izmantojot drupinātāja 12 collu skārienpaneli, ir vienkārša un skaidra. Sistēma SPECTIVE CONNECT nodrošina papildu datu pieejamību drupinātāja zonā, jo tā pārraida visu svarīgo informāciju par mašīnu, izmantojot WLAN tīklu aptuveni 100 metru rādiusā uz viedtālruni, ar SPECTIVE CONNECT lietotni. Piemēram, riteņiekrāvēju operatori vai būvlaukumu vadītāji var saņemt informāciju par iekārtas statusu, izlaides vai patēriņa vērtībām un apskatīt iespējamos kļūdas ziņojumus.</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b/>
          <w:sz w:val="22"/>
        </w:rPr>
        <w:t xml:space="preserve">Visaptverošs atbalsts </w:t>
      </w:r>
    </w:p>
    <w:p w14:paraId="173E7D29" w14:textId="32D7A349" w:rsidR="00F353F7" w:rsidRDefault="00F353F7" w:rsidP="00F353F7">
      <w:pPr>
        <w:jc w:val="both"/>
        <w:rPr>
          <w:rFonts w:eastAsiaTheme="minorHAnsi" w:cstheme="minorBidi"/>
          <w:sz w:val="22"/>
          <w:szCs w:val="24"/>
        </w:rPr>
      </w:pPr>
      <w:r>
        <w:rPr>
          <w:sz w:val="22"/>
        </w:rPr>
        <w:t xml:space="preserve">Lai panāktu maksimālu pieejamību, iekārtas īpašnieks augstu vērtē uzņēmuma </w:t>
      </w:r>
      <w:r>
        <w:rPr>
          <w:i/>
          <w:iCs/>
          <w:sz w:val="22"/>
        </w:rPr>
        <w:t>Wirtgen Germany</w:t>
      </w:r>
      <w:r>
        <w:rPr>
          <w:sz w:val="22"/>
        </w:rPr>
        <w:t xml:space="preserve"> nodrošināto servisu, jo "servisa kvalitāte ir iespaidīga. Atbilstošs pakalpojumu līgums mums atvieglo darbu, un mēs droši zinām, ka viss tiks pabeigts savlaicīgi," skaidro uzņēmumu grupas "Erdtrans" rīkotājdirektors Mihaels Švarcers (</w:t>
      </w:r>
      <w:r>
        <w:rPr>
          <w:i/>
          <w:iCs/>
          <w:sz w:val="22"/>
        </w:rPr>
        <w:t>Michael Schwarzer</w:t>
      </w:r>
      <w:r>
        <w:rPr>
          <w:sz w:val="22"/>
        </w:rPr>
        <w:t>). Jaunais drupinātājs skaidri parāda, ka mūsdienu mašīnu tehnoloģijas var izmantot, lai no otrreizējās pārstrādes materiāliem ražotu dzelzceļa balastu un citus augstas kvalitātes produktus.</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8431F5" w:rsidRDefault="007C2FEE" w:rsidP="00BC487A">
      <w:pPr>
        <w:rPr>
          <w:b/>
          <w:bCs/>
          <w:sz w:val="22"/>
          <w:szCs w:val="22"/>
        </w:rPr>
      </w:pPr>
      <w:r>
        <w:rPr>
          <w:b/>
          <w:sz w:val="22"/>
        </w:rPr>
        <w:t>ATTĒLI:</w:t>
      </w:r>
    </w:p>
    <w:p w14:paraId="06345839" w14:textId="77777777" w:rsidR="00BC487A" w:rsidRPr="008431F5" w:rsidRDefault="00BC487A" w:rsidP="00BC487A">
      <w:pPr>
        <w:rPr>
          <w:rFonts w:eastAsiaTheme="minorHAnsi" w:cstheme="minorBidi"/>
          <w:b/>
          <w:sz w:val="22"/>
          <w:szCs w:val="24"/>
          <w:lang w:val="de-DE"/>
        </w:rPr>
      </w:pPr>
    </w:p>
    <w:p w14:paraId="7E85EDC3" w14:textId="7625FF79" w:rsidR="00F05AA6" w:rsidRPr="008431F5" w:rsidRDefault="00F353F7" w:rsidP="00F05AA6">
      <w:pPr>
        <w:pStyle w:val="BUbold"/>
        <w:rPr>
          <w:b w:val="0"/>
          <w:bCs/>
        </w:rPr>
      </w:pPr>
      <w:r>
        <w:rPr>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b w:val="0"/>
        </w:rPr>
        <w:br/>
      </w:r>
      <w:r>
        <w:t xml:space="preserve">KL_MCO 90 EVO2_Recycling_DE </w:t>
      </w:r>
    </w:p>
    <w:p w14:paraId="11A30446" w14:textId="0545B07B" w:rsidR="00563814" w:rsidRDefault="00F05AA6" w:rsidP="00F05AA6">
      <w:pPr>
        <w:pStyle w:val="BUbold"/>
        <w:rPr>
          <w:rFonts w:eastAsia="Verdana" w:cs="Times New Roman"/>
          <w:b w:val="0"/>
          <w:bCs/>
          <w:iCs/>
        </w:rPr>
      </w:pPr>
      <w:r>
        <w:rPr>
          <w:b w:val="0"/>
          <w:i/>
          <w:iCs/>
        </w:rPr>
        <w:t>Kleemann</w:t>
      </w:r>
      <w:r>
        <w:rPr>
          <w:b w:val="0"/>
        </w:rPr>
        <w:t xml:space="preserve"> mobilo konusveida drupinātāju MOBICONE MCO 90i EVO2 izmanto kombinācijā ar mobilo sijāšanas iekārtu MOBISCREEN MS 953 EVO dzelzceļa balasta un augstas kvalitātes šķembu ražošanai. </w:t>
      </w:r>
    </w:p>
    <w:p w14:paraId="5D900C17" w14:textId="7A2CAB0A" w:rsidR="0081344D" w:rsidRDefault="0081344D" w:rsidP="0081344D">
      <w:pPr>
        <w:pStyle w:val="BUnormal"/>
      </w:pPr>
    </w:p>
    <w:p w14:paraId="6189DFEF" w14:textId="359BAAA7" w:rsidR="0081344D" w:rsidRDefault="0081344D" w:rsidP="00563814">
      <w:pPr>
        <w:rPr>
          <w:noProof/>
        </w:rPr>
      </w:pPr>
      <w:r>
        <w:rPr>
          <w:noProof/>
        </w:rPr>
        <w:lastRenderedPageBreak/>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b/>
          <w:sz w:val="20"/>
        </w:rPr>
        <w:t>KL_MCO 90 EVO2_Recycling_DE_1</w:t>
      </w:r>
    </w:p>
    <w:p w14:paraId="2FEEA8E1" w14:textId="4937EA5B" w:rsidR="0081344D" w:rsidRPr="0081344D" w:rsidRDefault="0081344D" w:rsidP="00563814">
      <w:pPr>
        <w:rPr>
          <w:sz w:val="20"/>
          <w:szCs w:val="20"/>
        </w:rPr>
      </w:pPr>
      <w:r>
        <w:rPr>
          <w:sz w:val="20"/>
        </w:rPr>
        <w:t>The MCO 90i EVO2 and MS 953 EVO are connected with one another by line coupling.</w:t>
      </w:r>
    </w:p>
    <w:p w14:paraId="4A514CB0" w14:textId="77777777" w:rsidR="0081344D" w:rsidRPr="0081344D" w:rsidRDefault="0081344D" w:rsidP="00563814">
      <w:pPr>
        <w:rPr>
          <w:sz w:val="20"/>
          <w:szCs w:val="20"/>
        </w:rPr>
      </w:pPr>
    </w:p>
    <w:p w14:paraId="14DAB780" w14:textId="0160CBB7" w:rsidR="00563814" w:rsidRDefault="00563814" w:rsidP="00563814">
      <w:r>
        <w:rPr>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t xml:space="preserve"> </w:t>
      </w:r>
    </w:p>
    <w:p w14:paraId="7277FA00" w14:textId="36D7B7A6" w:rsidR="00F05AA6" w:rsidRPr="00F05AA6" w:rsidRDefault="00F05AA6" w:rsidP="00563814">
      <w:pPr>
        <w:rPr>
          <w:b/>
          <w:bCs/>
          <w:sz w:val="20"/>
          <w:szCs w:val="20"/>
        </w:rPr>
      </w:pPr>
      <w:r>
        <w:rPr>
          <w:b/>
          <w:sz w:val="20"/>
        </w:rPr>
        <w:t>KL_MCO 90 EVO2_Recycling_DE_2</w:t>
      </w:r>
    </w:p>
    <w:p w14:paraId="1232452E" w14:textId="3621BAF1" w:rsidR="00563814" w:rsidRPr="00563814" w:rsidRDefault="00563814" w:rsidP="00563814">
      <w:pPr>
        <w:rPr>
          <w:sz w:val="20"/>
          <w:szCs w:val="20"/>
        </w:rPr>
      </w:pPr>
      <w:r>
        <w:rPr>
          <w:sz w:val="20"/>
        </w:rPr>
        <w:t xml:space="preserve">Uzņēmuma "Erdtrans" rīkotājdirektors Mihaels Švarcers (pa kreisi) un </w:t>
      </w:r>
      <w:r>
        <w:rPr>
          <w:i/>
          <w:iCs/>
          <w:sz w:val="20"/>
        </w:rPr>
        <w:t>Wirtgen Germany</w:t>
      </w:r>
      <w:r>
        <w:rPr>
          <w:sz w:val="20"/>
        </w:rPr>
        <w:t xml:space="preserve"> īpašais konsultants Peters Šabakers (</w:t>
      </w:r>
      <w:r>
        <w:rPr>
          <w:i/>
          <w:iCs/>
          <w:sz w:val="20"/>
        </w:rPr>
        <w:t>Peter Schabacker,</w:t>
      </w:r>
      <w:r>
        <w:rPr>
          <w:sz w:val="20"/>
        </w:rPr>
        <w:t xml:space="preserve"> pa labi) apskata jauno darbības koncepciju SPECTIVE. </w:t>
      </w:r>
    </w:p>
    <w:p w14:paraId="67E83AFA" w14:textId="028EB397" w:rsidR="00980313" w:rsidRDefault="00714D6B" w:rsidP="00A96B2E">
      <w:pPr>
        <w:pStyle w:val="Note"/>
      </w:pPr>
      <w:r>
        <w:t>Piezīme: Šie fotoattēli nodrošina tikai priekšskatījumu. Drukāšanai publikācijās, lūdzu, izmantojiet fotoattēlus ar 300 dpi izšķirtspēju, kas pieejami pievienotajās lejupielādē.</w:t>
      </w:r>
    </w:p>
    <w:p w14:paraId="487A9595" w14:textId="21C93EA3" w:rsidR="00F724D5" w:rsidRDefault="00F724D5" w:rsidP="00F724D5">
      <w:pPr>
        <w:pStyle w:val="Standardabsatz"/>
        <w:rPr>
          <w:lang w:eastAsia="de-DE"/>
        </w:rPr>
      </w:pPr>
    </w:p>
    <w:p w14:paraId="717825D0" w14:textId="4B1B0DAB" w:rsidR="00B409DF" w:rsidRDefault="00B409DF" w:rsidP="00B409DF">
      <w:pPr>
        <w:pStyle w:val="Absatzberschrift"/>
        <w:rPr>
          <w:iCs/>
        </w:rPr>
      </w:pPr>
      <w:r>
        <w:t>Papildu informācija ir pieejama:</w:t>
      </w:r>
    </w:p>
    <w:p w14:paraId="294F8CA8" w14:textId="77777777" w:rsidR="00B409DF" w:rsidRDefault="00B409DF" w:rsidP="00B409DF">
      <w:pPr>
        <w:pStyle w:val="Absatzberschrift"/>
      </w:pPr>
    </w:p>
    <w:p w14:paraId="6BD3D8AD" w14:textId="77777777" w:rsidR="00B409DF" w:rsidRPr="008431F5" w:rsidRDefault="00B409DF" w:rsidP="00B409DF">
      <w:pPr>
        <w:pStyle w:val="Absatzberschrift"/>
        <w:rPr>
          <w:b w:val="0"/>
          <w:bCs/>
          <w:szCs w:val="22"/>
        </w:rPr>
      </w:pPr>
      <w:r>
        <w:rPr>
          <w:b w:val="0"/>
        </w:rPr>
        <w:t>WIRTGEN GROUP</w:t>
      </w:r>
    </w:p>
    <w:p w14:paraId="392C6846" w14:textId="77777777" w:rsidR="00B409DF" w:rsidRPr="008431F5" w:rsidRDefault="00B409DF" w:rsidP="00B409DF">
      <w:pPr>
        <w:pStyle w:val="Fuzeile1"/>
      </w:pPr>
      <w:r>
        <w:t>Sabiedrisko attiecību departaments</w:t>
      </w:r>
    </w:p>
    <w:p w14:paraId="77A90FFB" w14:textId="77777777" w:rsidR="00B409DF" w:rsidRPr="008431F5" w:rsidRDefault="00B409DF" w:rsidP="00B409DF">
      <w:pPr>
        <w:pStyle w:val="Fuzeile1"/>
      </w:pPr>
      <w:r>
        <w:t>Reinhard-Wirtgen-Straße 2</w:t>
      </w:r>
    </w:p>
    <w:p w14:paraId="2BD7061F" w14:textId="77777777" w:rsidR="00B409DF" w:rsidRDefault="00B409DF" w:rsidP="00B409DF">
      <w:pPr>
        <w:pStyle w:val="Fuzeile1"/>
      </w:pPr>
      <w:r>
        <w:t>53578 Vindhāgena</w:t>
      </w:r>
    </w:p>
    <w:p w14:paraId="7312A980" w14:textId="77777777" w:rsidR="00B409DF" w:rsidRDefault="00B409DF" w:rsidP="00B409DF">
      <w:pPr>
        <w:pStyle w:val="Fuzeile1"/>
      </w:pPr>
      <w:r>
        <w:t>Vācija</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t xml:space="preserve">Tālrunis: +49 (0) 2645 131 – 1966 </w:t>
      </w:r>
    </w:p>
    <w:p w14:paraId="72EBA31D" w14:textId="77777777" w:rsidR="00B409DF" w:rsidRDefault="00B409DF" w:rsidP="00B409DF">
      <w:pPr>
        <w:pStyle w:val="Fuzeile1"/>
      </w:pPr>
      <w:r>
        <w:t>Fakss: +49 (0) 2645 131 – 499</w:t>
      </w:r>
    </w:p>
    <w:p w14:paraId="54DD8925" w14:textId="4CADBFA8" w:rsidR="00B409DF" w:rsidRDefault="00B409DF" w:rsidP="00B409DF">
      <w:pPr>
        <w:pStyle w:val="Fuzeile1"/>
      </w:pPr>
      <w:r>
        <w:t>E-pasts: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4EEC49" w14:textId="77777777" w:rsidR="00476D39" w:rsidRDefault="00476D39" w:rsidP="00E55534">
      <w:r>
        <w:separator/>
      </w:r>
    </w:p>
  </w:endnote>
  <w:endnote w:type="continuationSeparator" w:id="0">
    <w:p w14:paraId="1EB54E36" w14:textId="77777777" w:rsidR="00476D39" w:rsidRDefault="00476D3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BA"/>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ooter"/>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373374BF"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ooter"/>
            <w:spacing w:before="96" w:after="96"/>
            <w:rPr>
              <w:szCs w:val="20"/>
            </w:rPr>
          </w:pPr>
          <w:r>
            <w:rPr>
              <w:rStyle w:val="Emphasis"/>
            </w:rPr>
            <w:t>WIRTGEN GmbH</w:t>
          </w:r>
          <w:r>
            <w:t xml:space="preserve"> · Reinhard-Wirtgen-Str. 2 · D-53578 Vindhāgena· T: +49 26 45 / 131 0</w:t>
          </w:r>
        </w:p>
      </w:tc>
    </w:tr>
  </w:tbl>
  <w:p w14:paraId="732BEB33" w14:textId="77777777" w:rsidR="00533132" w:rsidRDefault="00BD5391">
    <w:pPr>
      <w:pStyle w:val="Footer"/>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1E18EAA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390599" w14:textId="77777777" w:rsidR="00476D39" w:rsidRDefault="00476D39" w:rsidP="00E55534">
      <w:r>
        <w:separator/>
      </w:r>
    </w:p>
  </w:footnote>
  <w:footnote w:type="continuationSeparator" w:id="0">
    <w:p w14:paraId="6120F3A9" w14:textId="77777777" w:rsidR="00476D39" w:rsidRDefault="00476D3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Header"/>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Header"/>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3CEE4ED" w:rsidR="004B3E60" w:rsidRPr="00C10992" w:rsidRDefault="004B3E60" w:rsidP="004B3E60">
                          <w:pPr>
                            <w:pStyle w:val="Title"/>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DARBA PĀRSKATS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05CC8C65" id="_x0000_t202" coordsize="21600,21600" o:spt="202" path="m,l,21600r21600,l21600,xe">
              <v:stroke joinstyle="miter"/>
              <v:path gradientshapeok="t" o:connecttype="rect"/>
            </v:shapetype>
            <v:shape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" fillcolor="white [3212]" stroked="f" strokeweight=".5pt">
              <v:textbox style="mso-fit-shape-to-text:t" inset="0,0,0,0">
                <w:txbxContent>
                  <w:p w14:paraId="3086A0E8" w14:textId="73CEE4ED" w:rsidR="004B3E60" w:rsidRPr="00C10992" w:rsidRDefault="004B3E60" w:rsidP="004B3E60">
                    <w:pPr>
                      <w:pStyle w:val="Nosaukums"/>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DARBA PĀRSKATS</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Header"/>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61FA103F"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500pt;height:1500pt" o:bullet="t">
        <v:imagedata r:id="rId1" o:title="AZ_04a"/>
      </v:shape>
    </w:pict>
  </w:numPicBullet>
  <w:numPicBullet w:numPicBulletId="1">
    <w:pict>
      <v:shape id="_x0000_i105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518A"/>
    <w:rsid w:val="003D5F11"/>
    <w:rsid w:val="003D69E3"/>
    <w:rsid w:val="003E05FC"/>
    <w:rsid w:val="003E1CB6"/>
    <w:rsid w:val="003E2E5A"/>
    <w:rsid w:val="003E3CF6"/>
    <w:rsid w:val="003E4161"/>
    <w:rsid w:val="003E759F"/>
    <w:rsid w:val="003E7853"/>
    <w:rsid w:val="003F3CA4"/>
    <w:rsid w:val="003F4E4E"/>
    <w:rsid w:val="003F57AB"/>
    <w:rsid w:val="003F6201"/>
    <w:rsid w:val="00400FD9"/>
    <w:rsid w:val="004016F7"/>
    <w:rsid w:val="00403373"/>
    <w:rsid w:val="00406C81"/>
    <w:rsid w:val="00411941"/>
    <w:rsid w:val="00412545"/>
    <w:rsid w:val="004161D6"/>
    <w:rsid w:val="00417237"/>
    <w:rsid w:val="00430BB0"/>
    <w:rsid w:val="00467F3C"/>
    <w:rsid w:val="0047498D"/>
    <w:rsid w:val="00474DA9"/>
    <w:rsid w:val="00476100"/>
    <w:rsid w:val="00476D39"/>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22E8"/>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1F5"/>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96BBA"/>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787C"/>
    <w:rPr>
      <w:sz w:val="16"/>
      <w:szCs w:val="16"/>
      <w:lang w:eastAsia="en-US"/>
    </w:rPr>
  </w:style>
  <w:style w:type="paragraph" w:styleId="Heading1">
    <w:name w:val="heading 1"/>
    <w:basedOn w:val="Normal"/>
    <w:next w:val="Text"/>
    <w:link w:val="Heading1Char"/>
    <w:uiPriority w:val="9"/>
    <w:qFormat/>
    <w:rsid w:val="00A171F4"/>
    <w:pPr>
      <w:keepNext/>
      <w:keepLines/>
      <w:spacing w:before="120" w:after="120" w:line="440" w:lineRule="exact"/>
      <w:jc w:val="both"/>
      <w:outlineLvl w:val="0"/>
    </w:pPr>
    <w:rPr>
      <w:rFonts w:eastAsia="MS Mincho"/>
      <w:b/>
      <w:sz w:val="40"/>
      <w:szCs w:val="32"/>
    </w:rPr>
  </w:style>
  <w:style w:type="paragraph" w:styleId="Heading2">
    <w:name w:val="heading 2"/>
    <w:basedOn w:val="Normal"/>
    <w:next w:val="Text"/>
    <w:link w:val="Heading2Char"/>
    <w:uiPriority w:val="9"/>
    <w:qFormat/>
    <w:rsid w:val="002E765F"/>
    <w:pPr>
      <w:keepNext/>
      <w:keepLines/>
      <w:spacing w:before="120" w:after="120" w:line="260" w:lineRule="exact"/>
      <w:jc w:val="both"/>
      <w:outlineLvl w:val="1"/>
    </w:pPr>
    <w:rPr>
      <w:rFonts w:eastAsia="MS Mincho"/>
      <w:b/>
      <w:sz w:val="22"/>
      <w:szCs w:val="26"/>
    </w:rPr>
  </w:style>
  <w:style w:type="paragraph" w:styleId="Heading3">
    <w:name w:val="heading 3"/>
    <w:basedOn w:val="Normal"/>
    <w:next w:val="Text"/>
    <w:link w:val="Heading3Char"/>
    <w:uiPriority w:val="9"/>
    <w:qFormat/>
    <w:rsid w:val="002E765F"/>
    <w:pPr>
      <w:keepNext/>
      <w:keepLines/>
      <w:spacing w:before="120" w:after="120" w:line="240" w:lineRule="exact"/>
      <w:jc w:val="both"/>
      <w:outlineLvl w:val="2"/>
    </w:pPr>
    <w:rPr>
      <w:rFonts w:eastAsia="MS Mincho"/>
      <w:b/>
      <w:sz w:val="20"/>
      <w:szCs w:val="24"/>
    </w:rPr>
  </w:style>
  <w:style w:type="paragraph" w:styleId="Heading4">
    <w:name w:val="heading 4"/>
    <w:basedOn w:val="Normal"/>
    <w:next w:val="Text"/>
    <w:link w:val="Heading4Char"/>
    <w:uiPriority w:val="9"/>
    <w:qFormat/>
    <w:rsid w:val="002E765F"/>
    <w:pPr>
      <w:keepNext/>
      <w:keepLines/>
      <w:spacing w:before="120" w:after="120" w:line="220" w:lineRule="exact"/>
      <w:jc w:val="both"/>
      <w:outlineLvl w:val="3"/>
    </w:pPr>
    <w:rPr>
      <w:rFonts w:eastAsia="MS Mincho"/>
      <w:iCs/>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Basic">
    <w:name w:val="Basic"/>
    <w:basedOn w:val="TableNormal"/>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Heading1Char">
    <w:name w:val="Heading 1 Char"/>
    <w:link w:val="Heading1"/>
    <w:uiPriority w:val="9"/>
    <w:rsid w:val="00A171F4"/>
    <w:rPr>
      <w:rFonts w:eastAsia="MS Mincho" w:cs="Times New Roman"/>
      <w:b/>
      <w:sz w:val="40"/>
      <w:szCs w:val="32"/>
    </w:rPr>
  </w:style>
  <w:style w:type="character" w:customStyle="1" w:styleId="Heading2Char">
    <w:name w:val="Heading 2 Char"/>
    <w:link w:val="Heading2"/>
    <w:uiPriority w:val="9"/>
    <w:rsid w:val="002E765F"/>
    <w:rPr>
      <w:rFonts w:ascii="Verdana" w:eastAsia="MS Mincho" w:hAnsi="Verdana" w:cs="Times New Roman"/>
      <w:b/>
      <w:sz w:val="22"/>
      <w:szCs w:val="26"/>
    </w:rPr>
  </w:style>
  <w:style w:type="character" w:customStyle="1" w:styleId="Heading3Char">
    <w:name w:val="Heading 3 Char"/>
    <w:link w:val="Heading3"/>
    <w:uiPriority w:val="9"/>
    <w:rsid w:val="002E765F"/>
    <w:rPr>
      <w:rFonts w:ascii="Verdana" w:eastAsia="MS Mincho" w:hAnsi="Verdana" w:cs="Times New Roman"/>
      <w:b/>
      <w:sz w:val="20"/>
      <w:szCs w:val="24"/>
    </w:rPr>
  </w:style>
  <w:style w:type="character" w:customStyle="1" w:styleId="Heading4Char">
    <w:name w:val="Heading 4 Char"/>
    <w:link w:val="Heading4"/>
    <w:uiPriority w:val="9"/>
    <w:rsid w:val="002E765F"/>
    <w:rPr>
      <w:rFonts w:ascii="Verdana" w:eastAsia="MS Mincho" w:hAnsi="Verdana" w:cs="Times New Roman"/>
      <w:iCs/>
      <w:sz w:val="18"/>
      <w:szCs w:val="20"/>
    </w:rPr>
  </w:style>
  <w:style w:type="paragraph" w:styleId="Header">
    <w:name w:val="header"/>
    <w:basedOn w:val="Normal"/>
    <w:link w:val="HeaderChar"/>
    <w:uiPriority w:val="99"/>
    <w:unhideWhenUsed/>
    <w:rsid w:val="00E55534"/>
    <w:pPr>
      <w:tabs>
        <w:tab w:val="center" w:pos="4513"/>
        <w:tab w:val="right" w:pos="9026"/>
      </w:tabs>
    </w:pPr>
  </w:style>
  <w:style w:type="character" w:customStyle="1" w:styleId="HeaderChar">
    <w:name w:val="Header Char"/>
    <w:basedOn w:val="DefaultParagraphFont"/>
    <w:link w:val="Header"/>
    <w:uiPriority w:val="99"/>
    <w:rsid w:val="00E55534"/>
  </w:style>
  <w:style w:type="paragraph" w:styleId="Footer">
    <w:name w:val="footer"/>
    <w:basedOn w:val="Normal"/>
    <w:link w:val="FooterChar"/>
    <w:uiPriority w:val="99"/>
    <w:unhideWhenUsed/>
    <w:rsid w:val="00642EB6"/>
    <w:rPr>
      <w:color w:val="41535D"/>
      <w:sz w:val="18"/>
    </w:rPr>
  </w:style>
  <w:style w:type="character" w:customStyle="1" w:styleId="FooterChar">
    <w:name w:val="Footer Char"/>
    <w:link w:val="Footer"/>
    <w:uiPriority w:val="99"/>
    <w:rsid w:val="00642EB6"/>
    <w:rPr>
      <w:color w:val="41535D"/>
      <w:sz w:val="18"/>
    </w:rPr>
  </w:style>
  <w:style w:type="paragraph" w:styleId="BalloonText">
    <w:name w:val="Balloon Text"/>
    <w:basedOn w:val="Normal"/>
    <w:link w:val="BalloonTextChar"/>
    <w:uiPriority w:val="99"/>
    <w:semiHidden/>
    <w:unhideWhenUsed/>
    <w:rsid w:val="00E55534"/>
    <w:rPr>
      <w:rFonts w:ascii="Tahoma" w:hAnsi="Tahoma" w:cs="Tahoma"/>
    </w:rPr>
  </w:style>
  <w:style w:type="character" w:customStyle="1" w:styleId="BalloonTextChar">
    <w:name w:val="Balloon Text Char"/>
    <w:link w:val="BalloonText"/>
    <w:uiPriority w:val="99"/>
    <w:semiHidden/>
    <w:rsid w:val="00E55534"/>
    <w:rPr>
      <w:rFonts w:ascii="Tahoma" w:hAnsi="Tahoma" w:cs="Tahoma"/>
      <w:sz w:val="16"/>
      <w:szCs w:val="16"/>
    </w:rPr>
  </w:style>
  <w:style w:type="table" w:styleId="TableGrid">
    <w:name w:val="Table Grid"/>
    <w:basedOn w:val="TableNormal"/>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Subtitle"/>
    <w:link w:val="TitleChar"/>
    <w:uiPriority w:val="10"/>
    <w:qFormat/>
    <w:rsid w:val="0030316D"/>
    <w:pPr>
      <w:spacing w:line="600" w:lineRule="exact"/>
      <w:contextualSpacing/>
    </w:pPr>
    <w:rPr>
      <w:rFonts w:eastAsia="MS Mincho"/>
      <w:b/>
      <w:color w:val="5C666F"/>
      <w:sz w:val="40"/>
      <w:szCs w:val="52"/>
    </w:rPr>
  </w:style>
  <w:style w:type="character" w:customStyle="1" w:styleId="TitleChar">
    <w:name w:val="Title Char"/>
    <w:link w:val="Title"/>
    <w:uiPriority w:val="10"/>
    <w:rsid w:val="0030316D"/>
    <w:rPr>
      <w:rFonts w:ascii="Verdana" w:eastAsia="MS Mincho" w:hAnsi="Verdana" w:cs="Times New Roman"/>
      <w:b/>
      <w:color w:val="5C666F"/>
      <w:sz w:val="40"/>
      <w:szCs w:val="52"/>
    </w:rPr>
  </w:style>
  <w:style w:type="character" w:styleId="Emphasis">
    <w:name w:val="Emphasis"/>
    <w:uiPriority w:val="8"/>
    <w:qFormat/>
    <w:rsid w:val="003E1CB6"/>
    <w:rPr>
      <w:b/>
      <w:i w:val="0"/>
      <w:iCs/>
    </w:rPr>
  </w:style>
  <w:style w:type="paragraph" w:styleId="Subtitle">
    <w:name w:val="Subtitle"/>
    <w:basedOn w:val="Normal"/>
    <w:link w:val="SubtitleChar"/>
    <w:qFormat/>
    <w:rsid w:val="00843B45"/>
    <w:pPr>
      <w:numPr>
        <w:ilvl w:val="1"/>
      </w:numPr>
      <w:spacing w:line="520" w:lineRule="atLeast"/>
    </w:pPr>
    <w:rPr>
      <w:rFonts w:eastAsia="MS Mincho"/>
      <w:iCs/>
      <w:color w:val="5C666F"/>
      <w:sz w:val="32"/>
      <w:szCs w:val="24"/>
    </w:rPr>
  </w:style>
  <w:style w:type="character" w:customStyle="1" w:styleId="SubtitleChar">
    <w:name w:val="Subtitle Char"/>
    <w:link w:val="Subtitle"/>
    <w:rsid w:val="00843B45"/>
    <w:rPr>
      <w:rFonts w:ascii="Verdana" w:eastAsia="MS Mincho" w:hAnsi="Verdana" w:cs="Times New Roman"/>
      <w:iCs/>
      <w:color w:val="5C666F"/>
      <w:sz w:val="32"/>
      <w:szCs w:val="24"/>
    </w:rPr>
  </w:style>
  <w:style w:type="paragraph" w:customStyle="1" w:styleId="Themen">
    <w:name w:val="Themen"/>
    <w:basedOn w:val="Normal"/>
    <w:uiPriority w:val="10"/>
    <w:qFormat/>
    <w:rsid w:val="00403373"/>
    <w:pPr>
      <w:numPr>
        <w:numId w:val="18"/>
      </w:numPr>
      <w:spacing w:after="60" w:line="360" w:lineRule="exact"/>
    </w:pPr>
    <w:rPr>
      <w:b/>
      <w:sz w:val="24"/>
    </w:rPr>
  </w:style>
  <w:style w:type="numbering" w:customStyle="1" w:styleId="zzzThemen">
    <w:name w:val="zzz_Themen"/>
    <w:basedOn w:val="NoList"/>
    <w:uiPriority w:val="99"/>
    <w:rsid w:val="00403373"/>
    <w:pPr>
      <w:numPr>
        <w:numId w:val="18"/>
      </w:numPr>
    </w:pPr>
  </w:style>
  <w:style w:type="paragraph" w:customStyle="1" w:styleId="FarbigeListe-Akzent11">
    <w:name w:val="Farbige Liste - Akzent 11"/>
    <w:basedOn w:val="Normal"/>
    <w:uiPriority w:val="34"/>
    <w:semiHidden/>
    <w:qFormat/>
    <w:rsid w:val="003E1CB6"/>
    <w:pPr>
      <w:ind w:left="720"/>
      <w:contextualSpacing/>
    </w:pPr>
  </w:style>
  <w:style w:type="paragraph" w:customStyle="1" w:styleId="Kolumnentitel">
    <w:name w:val="Kolumnentitel"/>
    <w:basedOn w:val="Normal"/>
    <w:uiPriority w:val="19"/>
    <w:qFormat/>
    <w:rsid w:val="00B90F78"/>
    <w:rPr>
      <w:caps/>
      <w:sz w:val="14"/>
    </w:rPr>
  </w:style>
  <w:style w:type="paragraph" w:customStyle="1" w:styleId="Seitenzahlen">
    <w:name w:val="Seitenzahlen"/>
    <w:basedOn w:val="Normal"/>
    <w:uiPriority w:val="19"/>
    <w:qFormat/>
    <w:rsid w:val="00722A17"/>
    <w:pPr>
      <w:jc w:val="right"/>
    </w:pPr>
    <w:rPr>
      <w:caps/>
      <w:sz w:val="14"/>
    </w:rPr>
  </w:style>
  <w:style w:type="character" w:styleId="PageNumber">
    <w:name w:val="page number"/>
    <w:semiHidden/>
    <w:unhideWhenUsed/>
    <w:rsid w:val="007E20D0"/>
    <w:rPr>
      <w:rFonts w:ascii="Times New Roman" w:hAnsi="Times New Roman" w:cs="Times New Roman" w:hint="default"/>
    </w:rPr>
  </w:style>
  <w:style w:type="paragraph" w:customStyle="1" w:styleId="Text">
    <w:name w:val="Text"/>
    <w:basedOn w:val="Normal"/>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NoList"/>
    <w:uiPriority w:val="99"/>
    <w:rsid w:val="00384A08"/>
    <w:pPr>
      <w:numPr>
        <w:numId w:val="20"/>
      </w:numPr>
    </w:pPr>
  </w:style>
  <w:style w:type="paragraph" w:customStyle="1" w:styleId="Bulletpoint1">
    <w:name w:val="Bulletpoint 1"/>
    <w:basedOn w:val="Normal"/>
    <w:uiPriority w:val="5"/>
    <w:qFormat/>
    <w:rsid w:val="003E7853"/>
    <w:pPr>
      <w:numPr>
        <w:numId w:val="22"/>
      </w:numPr>
      <w:spacing w:after="120" w:line="280" w:lineRule="atLeast"/>
      <w:contextualSpacing/>
    </w:pPr>
    <w:rPr>
      <w:sz w:val="22"/>
    </w:rPr>
  </w:style>
  <w:style w:type="paragraph" w:customStyle="1" w:styleId="Bulletpoint2">
    <w:name w:val="Bulletpoint 2"/>
    <w:basedOn w:val="Normal"/>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Normal"/>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NoList"/>
    <w:uiPriority w:val="99"/>
    <w:rsid w:val="005A4F04"/>
    <w:pPr>
      <w:numPr>
        <w:numId w:val="22"/>
      </w:numPr>
    </w:pPr>
  </w:style>
  <w:style w:type="paragraph" w:customStyle="1" w:styleId="Nummerrierung">
    <w:name w:val="Nummerrierung"/>
    <w:basedOn w:val="Normal"/>
    <w:uiPriority w:val="5"/>
    <w:qFormat/>
    <w:rsid w:val="008D770E"/>
    <w:pPr>
      <w:numPr>
        <w:numId w:val="24"/>
      </w:numPr>
      <w:spacing w:after="120"/>
    </w:pPr>
    <w:rPr>
      <w:sz w:val="18"/>
    </w:rPr>
  </w:style>
  <w:style w:type="numbering" w:customStyle="1" w:styleId="zzzNummerierung">
    <w:name w:val="zzz_Nummerierung"/>
    <w:basedOn w:val="NoList"/>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TableNormal"/>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Caption">
    <w:name w:val="caption"/>
    <w:basedOn w:val="Normal"/>
    <w:next w:val="Normal"/>
    <w:uiPriority w:val="7"/>
    <w:qFormat/>
    <w:rsid w:val="001B16BB"/>
    <w:pPr>
      <w:spacing w:before="120" w:after="120"/>
    </w:pPr>
    <w:rPr>
      <w:bCs/>
      <w:color w:val="41535D"/>
      <w:szCs w:val="18"/>
    </w:rPr>
  </w:style>
  <w:style w:type="paragraph" w:customStyle="1" w:styleId="Inhaltsverzeichnisberschrift1">
    <w:name w:val="Inhaltsverzeichnisüberschrift1"/>
    <w:basedOn w:val="Heading1"/>
    <w:next w:val="Normal"/>
    <w:uiPriority w:val="39"/>
    <w:qFormat/>
    <w:rsid w:val="00BD1058"/>
    <w:pPr>
      <w:spacing w:line="240" w:lineRule="auto"/>
      <w:outlineLvl w:val="9"/>
    </w:pPr>
    <w:rPr>
      <w:bCs/>
      <w:szCs w:val="28"/>
      <w:lang w:eastAsia="de-DE"/>
    </w:rPr>
  </w:style>
  <w:style w:type="paragraph" w:styleId="TOC1">
    <w:name w:val="toc 1"/>
    <w:basedOn w:val="Normal"/>
    <w:next w:val="Normal"/>
    <w:autoRedefine/>
    <w:uiPriority w:val="39"/>
    <w:unhideWhenUsed/>
    <w:rsid w:val="00C457C3"/>
    <w:pPr>
      <w:tabs>
        <w:tab w:val="left" w:pos="454"/>
        <w:tab w:val="right" w:leader="dot" w:pos="9514"/>
      </w:tabs>
      <w:spacing w:after="220"/>
      <w:ind w:left="454" w:right="284" w:hanging="454"/>
    </w:pPr>
    <w:rPr>
      <w:b/>
      <w:sz w:val="22"/>
    </w:rPr>
  </w:style>
  <w:style w:type="paragraph" w:styleId="TOC2">
    <w:name w:val="toc 2"/>
    <w:basedOn w:val="Normal"/>
    <w:next w:val="Normal"/>
    <w:autoRedefine/>
    <w:uiPriority w:val="39"/>
    <w:unhideWhenUsed/>
    <w:rsid w:val="00C457C3"/>
    <w:pPr>
      <w:tabs>
        <w:tab w:val="left" w:pos="660"/>
        <w:tab w:val="right" w:leader="dot" w:pos="9514"/>
      </w:tabs>
      <w:spacing w:after="100"/>
      <w:ind w:left="454" w:right="284" w:hanging="454"/>
    </w:pPr>
    <w:rPr>
      <w:b/>
      <w:sz w:val="19"/>
    </w:rPr>
  </w:style>
  <w:style w:type="paragraph" w:styleId="TOC3">
    <w:name w:val="toc 3"/>
    <w:basedOn w:val="Normal"/>
    <w:next w:val="Normal"/>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Normal"/>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TableNormal"/>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DefaultParagraphFont"/>
    <w:uiPriority w:val="99"/>
    <w:semiHidden/>
    <w:unhideWhenUsed/>
    <w:rsid w:val="002D2EE5"/>
    <w:rPr>
      <w:color w:val="605E5C"/>
      <w:shd w:val="clear" w:color="auto" w:fill="E1DFDD"/>
    </w:rPr>
  </w:style>
  <w:style w:type="character" w:styleId="CommentReference">
    <w:name w:val="annotation reference"/>
    <w:basedOn w:val="DefaultParagraphFont"/>
    <w:uiPriority w:val="99"/>
    <w:semiHidden/>
    <w:unhideWhenUsed/>
    <w:rsid w:val="00D37CF4"/>
    <w:rPr>
      <w:sz w:val="16"/>
      <w:szCs w:val="16"/>
    </w:rPr>
  </w:style>
  <w:style w:type="paragraph" w:styleId="CommentText">
    <w:name w:val="annotation text"/>
    <w:basedOn w:val="Normal"/>
    <w:link w:val="CommentTextChar"/>
    <w:uiPriority w:val="99"/>
    <w:semiHidden/>
    <w:unhideWhenUsed/>
    <w:rsid w:val="00D37CF4"/>
    <w:rPr>
      <w:sz w:val="20"/>
      <w:szCs w:val="20"/>
    </w:rPr>
  </w:style>
  <w:style w:type="character" w:customStyle="1" w:styleId="CommentTextChar">
    <w:name w:val="Comment Text Char"/>
    <w:basedOn w:val="DefaultParagraphFont"/>
    <w:link w:val="CommentText"/>
    <w:uiPriority w:val="99"/>
    <w:semiHidden/>
    <w:rsid w:val="00D37CF4"/>
    <w:rPr>
      <w:lang w:val="lv-LV" w:eastAsia="en-US"/>
    </w:rPr>
  </w:style>
  <w:style w:type="paragraph" w:styleId="CommentSubject">
    <w:name w:val="annotation subject"/>
    <w:basedOn w:val="CommentText"/>
    <w:next w:val="CommentText"/>
    <w:link w:val="CommentSubjectChar"/>
    <w:uiPriority w:val="99"/>
    <w:semiHidden/>
    <w:unhideWhenUsed/>
    <w:rsid w:val="00D37CF4"/>
    <w:rPr>
      <w:b/>
      <w:bCs/>
    </w:rPr>
  </w:style>
  <w:style w:type="character" w:customStyle="1" w:styleId="CommentSubjectChar">
    <w:name w:val="Comment Subject Char"/>
    <w:basedOn w:val="CommentTextChar"/>
    <w:link w:val="CommentSubject"/>
    <w:uiPriority w:val="99"/>
    <w:semiHidden/>
    <w:rsid w:val="00D37CF4"/>
    <w:rPr>
      <w:b/>
      <w:bCs/>
      <w:lang w:val="lv-LV"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Normal"/>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Normal"/>
    <w:qFormat/>
    <w:rsid w:val="00E15EBE"/>
    <w:pPr>
      <w:spacing w:after="220"/>
    </w:pPr>
    <w:rPr>
      <w:rFonts w:eastAsiaTheme="minorHAnsi" w:cstheme="minorBidi"/>
      <w:b/>
      <w:sz w:val="22"/>
      <w:szCs w:val="24"/>
    </w:rPr>
  </w:style>
  <w:style w:type="paragraph" w:customStyle="1" w:styleId="BUbold">
    <w:name w:val="BU bold"/>
    <w:basedOn w:val="Normal"/>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Paragraph">
    <w:name w:val="List Paragraph"/>
    <w:basedOn w:val="Normal"/>
    <w:uiPriority w:val="34"/>
    <w:qFormat/>
    <w:rsid w:val="002E6AC6"/>
    <w:pPr>
      <w:ind w:left="720"/>
      <w:contextualSpacing/>
    </w:pPr>
    <w:rPr>
      <w:rFonts w:asciiTheme="minorHAnsi" w:eastAsiaTheme="minorHAnsi" w:hAnsiTheme="minorHAnsi" w:cstheme="minorBidi"/>
      <w:sz w:val="24"/>
      <w:szCs w:val="24"/>
    </w:rPr>
  </w:style>
  <w:style w:type="paragraph" w:styleId="NormalWeb">
    <w:name w:val="Normal (Web)"/>
    <w:basedOn w:val="Normal"/>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Revision">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1</TotalTime>
  <Pages>3</Pages>
  <Words>3128</Words>
  <Characters>1784</Characters>
  <Application>Microsoft Office Word</Application>
  <DocSecurity>0</DocSecurity>
  <Lines>14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4903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Melnikonis Kaspars</cp:lastModifiedBy>
  <cp:revision>2</cp:revision>
  <cp:lastPrinted>2021-10-20T14:00:00Z</cp:lastPrinted>
  <dcterms:created xsi:type="dcterms:W3CDTF">2022-11-24T11:05:00Z</dcterms:created>
  <dcterms:modified xsi:type="dcterms:W3CDTF">2022-11-24T11:05:00Z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